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1E45B" w14:textId="77777777" w:rsidR="00E030A2" w:rsidRDefault="00BF021B" w:rsidP="00E030A2">
      <w:pPr>
        <w:jc w:val="center"/>
        <w:rPr>
          <w:rFonts w:ascii="Times New Roman" w:hAnsi="Times New Roman"/>
        </w:rPr>
      </w:pPr>
      <w:r>
        <w:rPr>
          <w:rFonts w:ascii="Times New Roman" w:hAnsi="Times New Roman"/>
        </w:rPr>
        <w:t>[DATE]</w:t>
      </w:r>
    </w:p>
    <w:p w14:paraId="5D323579" w14:textId="77777777" w:rsidR="00E030A2" w:rsidRDefault="00E030A2" w:rsidP="00E030A2">
      <w:pPr>
        <w:jc w:val="center"/>
        <w:rPr>
          <w:rFonts w:ascii="Times New Roman" w:hAnsi="Times New Roman"/>
        </w:rPr>
      </w:pPr>
    </w:p>
    <w:p w14:paraId="6A3A488F" w14:textId="77777777" w:rsidR="00E030A2" w:rsidRDefault="00E030A2" w:rsidP="00E030A2">
      <w:pPr>
        <w:jc w:val="center"/>
        <w:rPr>
          <w:rFonts w:ascii="Times New Roman" w:hAnsi="Times New Roman"/>
        </w:rPr>
      </w:pPr>
    </w:p>
    <w:p w14:paraId="58FE7B7A" w14:textId="77777777" w:rsidR="00E030A2" w:rsidRPr="00BF021B" w:rsidRDefault="00BF021B" w:rsidP="00E030A2">
      <w:pPr>
        <w:rPr>
          <w:rStyle w:val="size"/>
          <w:rFonts w:ascii="Times New Roman" w:hAnsi="Times New Roman"/>
          <w:u w:val="single"/>
        </w:rPr>
      </w:pPr>
      <w:r>
        <w:rPr>
          <w:rFonts w:ascii="Times New Roman" w:hAnsi="Times New Roman"/>
          <w:u w:val="single"/>
        </w:rPr>
        <w:t>[LENDER EMAIL ADDRESS OR MAILING ADDRESS]</w:t>
      </w:r>
    </w:p>
    <w:p w14:paraId="35D3D5E1" w14:textId="77777777" w:rsidR="00E030A2" w:rsidRDefault="00E030A2" w:rsidP="00E030A2">
      <w:pPr>
        <w:rPr>
          <w:rStyle w:val="size"/>
          <w:rFonts w:ascii="Times New Roman" w:hAnsi="Times New Roman"/>
          <w:color w:val="000000"/>
        </w:rPr>
      </w:pPr>
    </w:p>
    <w:p w14:paraId="1AC0FB6C" w14:textId="77777777" w:rsidR="00E030A2" w:rsidRPr="00AE1AD4" w:rsidRDefault="00E030A2" w:rsidP="00E030A2">
      <w:pPr>
        <w:ind w:left="720"/>
        <w:rPr>
          <w:rFonts w:ascii="Times New Roman" w:hAnsi="Times New Roman"/>
          <w:b/>
          <w:u w:val="single"/>
        </w:rPr>
      </w:pPr>
      <w:r w:rsidRPr="00AE1AD4">
        <w:rPr>
          <w:rFonts w:ascii="Times New Roman" w:hAnsi="Times New Roman"/>
          <w:b/>
          <w:u w:val="single"/>
        </w:rPr>
        <w:t xml:space="preserve">Re: </w:t>
      </w:r>
      <w:r>
        <w:rPr>
          <w:rFonts w:ascii="Times New Roman" w:hAnsi="Times New Roman"/>
          <w:b/>
          <w:u w:val="single"/>
        </w:rPr>
        <w:t xml:space="preserve">Civil Court of the City of New York, Index No. </w:t>
      </w:r>
      <w:r w:rsidR="00BF021B">
        <w:rPr>
          <w:rFonts w:ascii="Times New Roman" w:hAnsi="Times New Roman"/>
          <w:b/>
          <w:u w:val="single"/>
        </w:rPr>
        <w:t>[INSERT INDEX NO. HERE]</w:t>
      </w:r>
    </w:p>
    <w:p w14:paraId="787A1A2D" w14:textId="77777777" w:rsidR="00E030A2" w:rsidRPr="00AE1AD4" w:rsidRDefault="00E030A2" w:rsidP="00E030A2">
      <w:pPr>
        <w:rPr>
          <w:rFonts w:ascii="Times New Roman" w:hAnsi="Times New Roman"/>
        </w:rPr>
      </w:pPr>
    </w:p>
    <w:p w14:paraId="7F4B162C" w14:textId="77777777" w:rsidR="00E030A2" w:rsidRPr="00AE1AD4" w:rsidRDefault="00BF021B" w:rsidP="00E030A2">
      <w:pPr>
        <w:rPr>
          <w:rFonts w:ascii="Times New Roman" w:hAnsi="Times New Roman"/>
        </w:rPr>
      </w:pPr>
      <w:r>
        <w:rPr>
          <w:rFonts w:ascii="Times New Roman" w:hAnsi="Times New Roman"/>
        </w:rPr>
        <w:t>To Whom it May Concern</w:t>
      </w:r>
      <w:r w:rsidR="00E030A2">
        <w:rPr>
          <w:rFonts w:ascii="Times New Roman" w:hAnsi="Times New Roman"/>
        </w:rPr>
        <w:t>:</w:t>
      </w:r>
    </w:p>
    <w:p w14:paraId="7E9E907D" w14:textId="77777777" w:rsidR="00E030A2" w:rsidRPr="00AE1AD4" w:rsidRDefault="00E030A2" w:rsidP="00E030A2">
      <w:pPr>
        <w:rPr>
          <w:rFonts w:ascii="Times New Roman" w:hAnsi="Times New Roman"/>
        </w:rPr>
      </w:pPr>
    </w:p>
    <w:p w14:paraId="241A0B04" w14:textId="77777777" w:rsidR="00E030A2" w:rsidRDefault="00E030A2" w:rsidP="00E030A2">
      <w:pPr>
        <w:ind w:right="240"/>
        <w:jc w:val="both"/>
        <w:rPr>
          <w:rFonts w:ascii="Times New Roman" w:hAnsi="Times New Roman"/>
        </w:rPr>
      </w:pPr>
      <w:r w:rsidRPr="00AE1AD4">
        <w:rPr>
          <w:rFonts w:ascii="Times New Roman" w:hAnsi="Times New Roman"/>
        </w:rPr>
        <w:tab/>
      </w:r>
      <w:r>
        <w:rPr>
          <w:rFonts w:ascii="Times New Roman" w:hAnsi="Times New Roman"/>
        </w:rPr>
        <w:t>I am writing to provide information related to</w:t>
      </w:r>
      <w:r w:rsidR="00BF021B">
        <w:rPr>
          <w:rFonts w:ascii="Times New Roman" w:hAnsi="Times New Roman"/>
        </w:rPr>
        <w:t xml:space="preserve"> the default judgment held against me in the above-referenced case.</w:t>
      </w:r>
      <w:r>
        <w:rPr>
          <w:rFonts w:ascii="Times New Roman" w:hAnsi="Times New Roman"/>
        </w:rPr>
        <w:t xml:space="preserve">  </w:t>
      </w:r>
    </w:p>
    <w:p w14:paraId="162558D2" w14:textId="77777777" w:rsidR="00E030A2" w:rsidRDefault="00E030A2" w:rsidP="00E030A2">
      <w:pPr>
        <w:tabs>
          <w:tab w:val="left" w:pos="2280"/>
        </w:tabs>
        <w:ind w:left="240" w:right="240" w:firstLine="720"/>
        <w:jc w:val="both"/>
        <w:rPr>
          <w:rFonts w:cs="Arial"/>
        </w:rPr>
      </w:pPr>
      <w:r>
        <w:rPr>
          <w:rFonts w:cs="Arial"/>
        </w:rPr>
        <w:tab/>
      </w:r>
    </w:p>
    <w:p w14:paraId="31CD24E4" w14:textId="77777777" w:rsidR="00E030A2" w:rsidRDefault="00BF021B" w:rsidP="00E030A2">
      <w:pPr>
        <w:ind w:right="240" w:firstLine="720"/>
        <w:jc w:val="both"/>
        <w:rPr>
          <w:rFonts w:ascii="Times New Roman" w:hAnsi="Times New Roman"/>
        </w:rPr>
      </w:pPr>
      <w:r>
        <w:rPr>
          <w:rFonts w:ascii="Times New Roman" w:hAnsi="Times New Roman"/>
        </w:rPr>
        <w:t>The New York State Attorney General’s Office</w:t>
      </w:r>
      <w:r w:rsidR="00E030A2">
        <w:rPr>
          <w:rFonts w:ascii="Times New Roman" w:hAnsi="Times New Roman"/>
        </w:rPr>
        <w:t xml:space="preserve"> filed a lawsuit against Northern Leasing Systems, Inc., Lease Finance Group LLC, MBF Leasing LLC, Lease Source-LSI LLC a/k/a Lease Source Inc., Golden Eagle Leasing LLC and Pushpin Holdings LLC (collectively, “Northern Leasing”), as well as principal, Jay Cohen a/k/a Ari Jay Cohen, law firm Joseph I. Sussman, P.C. (“Sussman Firm”), and several others, on April 11, 2016.  The Attorney General’s lawsuit alleged that these entities engaged in illegal and deceptive business practices in the leasing of credit card processing equipment to small business owners.  </w:t>
      </w:r>
    </w:p>
    <w:p w14:paraId="260D05F0" w14:textId="77777777" w:rsidR="00E030A2" w:rsidRDefault="00E030A2" w:rsidP="00E030A2">
      <w:pPr>
        <w:ind w:left="240" w:right="240" w:firstLine="720"/>
        <w:jc w:val="both"/>
        <w:rPr>
          <w:rFonts w:cs="Arial"/>
        </w:rPr>
      </w:pPr>
    </w:p>
    <w:p w14:paraId="5CA98A1F" w14:textId="399DEC26" w:rsidR="00E030A2" w:rsidRDefault="00E030A2" w:rsidP="00E030A2">
      <w:pPr>
        <w:ind w:firstLine="720"/>
        <w:rPr>
          <w:rFonts w:ascii="Times New Roman" w:hAnsi="Times New Roman"/>
        </w:rPr>
      </w:pPr>
      <w:r>
        <w:rPr>
          <w:rFonts w:ascii="Times New Roman" w:hAnsi="Times New Roman"/>
        </w:rPr>
        <w:t>On June 8, 2020, the Court issued a decision and order i</w:t>
      </w:r>
      <w:r w:rsidR="00BF021B">
        <w:rPr>
          <w:rFonts w:ascii="Times New Roman" w:hAnsi="Times New Roman"/>
        </w:rPr>
        <w:t>n favor of the New York State Attorney General</w:t>
      </w:r>
      <w:r>
        <w:rPr>
          <w:rFonts w:ascii="Times New Roman" w:hAnsi="Times New Roman"/>
        </w:rPr>
        <w:t xml:space="preserve"> against all respondents and ordered sweeping relief, including, among other things, restitution to lessees and guarantors for respondents’ fraudulent acts from April 11, 2013.  The Court’s ruling also “</w:t>
      </w:r>
      <w:r w:rsidRPr="000E0978">
        <w:rPr>
          <w:rFonts w:ascii="Times New Roman" w:hAnsi="Times New Roman"/>
        </w:rPr>
        <w:t>vacates the default judgments obtained by respondents</w:t>
      </w:r>
      <w:r>
        <w:rPr>
          <w:rFonts w:ascii="Times New Roman" w:hAnsi="Times New Roman"/>
        </w:rPr>
        <w:t xml:space="preserve"> . . . </w:t>
      </w:r>
      <w:r w:rsidRPr="000E0978">
        <w:rPr>
          <w:rFonts w:ascii="Times New Roman" w:hAnsi="Times New Roman"/>
        </w:rPr>
        <w:t>against equipment finance lessees or their guarantors in actions commenced in New York City Civil Court, New York County.</w:t>
      </w:r>
      <w:r>
        <w:rPr>
          <w:rFonts w:ascii="Times New Roman" w:hAnsi="Times New Roman"/>
        </w:rPr>
        <w:t xml:space="preserve">”  Based on </w:t>
      </w:r>
      <w:r w:rsidR="00AC2F42">
        <w:rPr>
          <w:rFonts w:ascii="Times New Roman" w:hAnsi="Times New Roman"/>
        </w:rPr>
        <w:t xml:space="preserve">the </w:t>
      </w:r>
      <w:r>
        <w:rPr>
          <w:rFonts w:ascii="Times New Roman" w:hAnsi="Times New Roman"/>
        </w:rPr>
        <w:t>list</w:t>
      </w:r>
      <w:r w:rsidR="00AC2F42">
        <w:rPr>
          <w:rFonts w:ascii="Times New Roman" w:hAnsi="Times New Roman"/>
        </w:rPr>
        <w:t>s</w:t>
      </w:r>
      <w:r>
        <w:rPr>
          <w:rFonts w:ascii="Times New Roman" w:hAnsi="Times New Roman"/>
        </w:rPr>
        <w:t xml:space="preserve"> of the specific judgments that were vacated, which w</w:t>
      </w:r>
      <w:r w:rsidR="00AC2F42">
        <w:rPr>
          <w:rFonts w:ascii="Times New Roman" w:hAnsi="Times New Roman"/>
        </w:rPr>
        <w:t>ere</w:t>
      </w:r>
      <w:r>
        <w:rPr>
          <w:rFonts w:ascii="Times New Roman" w:hAnsi="Times New Roman"/>
        </w:rPr>
        <w:t xml:space="preserve"> so-ordered by the court in a decision and order entered on July 28, 2021, </w:t>
      </w:r>
      <w:r w:rsidR="00BF021B">
        <w:rPr>
          <w:rFonts w:ascii="Times New Roman" w:hAnsi="Times New Roman"/>
        </w:rPr>
        <w:t xml:space="preserve">the </w:t>
      </w:r>
      <w:r w:rsidR="00AC2F42">
        <w:rPr>
          <w:rFonts w:ascii="Times New Roman" w:hAnsi="Times New Roman"/>
        </w:rPr>
        <w:t xml:space="preserve">default </w:t>
      </w:r>
      <w:r w:rsidR="00BF021B">
        <w:rPr>
          <w:rFonts w:ascii="Times New Roman" w:hAnsi="Times New Roman"/>
        </w:rPr>
        <w:t xml:space="preserve">judgment held against me in the above-referenced case </w:t>
      </w:r>
      <w:r>
        <w:rPr>
          <w:rFonts w:ascii="Times New Roman" w:hAnsi="Times New Roman"/>
        </w:rPr>
        <w:t xml:space="preserve">is subject to this vacatur order.  </w:t>
      </w:r>
    </w:p>
    <w:p w14:paraId="6F24C178" w14:textId="77777777" w:rsidR="00E030A2" w:rsidRDefault="00E030A2" w:rsidP="00E030A2">
      <w:pPr>
        <w:rPr>
          <w:rFonts w:ascii="Times New Roman" w:hAnsi="Times New Roman"/>
        </w:rPr>
      </w:pPr>
    </w:p>
    <w:p w14:paraId="701EFC3F" w14:textId="1058B38A" w:rsidR="00E030A2" w:rsidRDefault="00E030A2" w:rsidP="00E030A2">
      <w:pPr>
        <w:ind w:right="120" w:firstLine="720"/>
        <w:rPr>
          <w:rFonts w:ascii="Times New Roman" w:hAnsi="Times New Roman"/>
        </w:rPr>
      </w:pPr>
      <w:r>
        <w:rPr>
          <w:rFonts w:ascii="Times New Roman" w:hAnsi="Times New Roman"/>
        </w:rPr>
        <w:t xml:space="preserve">The Court’s order in this case affects well over 58,000 judgments that were acquired by respondents.  The official court records are being revised to reflect that these judgments have been vacated.  </w:t>
      </w:r>
    </w:p>
    <w:p w14:paraId="6FBFED34" w14:textId="77777777" w:rsidR="00E030A2" w:rsidRDefault="00E030A2" w:rsidP="00E030A2">
      <w:pPr>
        <w:ind w:right="120"/>
        <w:rPr>
          <w:rFonts w:ascii="Times New Roman" w:hAnsi="Times New Roman"/>
        </w:rPr>
      </w:pPr>
    </w:p>
    <w:p w14:paraId="0ECAFFB7" w14:textId="309CB4E2" w:rsidR="003C156F" w:rsidRDefault="003C156F" w:rsidP="00A95550">
      <w:pPr>
        <w:ind w:right="120" w:firstLine="720"/>
        <w:rPr>
          <w:rFonts w:ascii="Times New Roman" w:hAnsi="Times New Roman"/>
          <w:color w:val="000000"/>
        </w:rPr>
      </w:pPr>
      <w:r>
        <w:rPr>
          <w:rFonts w:ascii="Times New Roman" w:hAnsi="Times New Roman"/>
          <w:color w:val="000000"/>
        </w:rPr>
        <w:t>A copy of the Jul</w:t>
      </w:r>
      <w:r w:rsidR="00E030A2">
        <w:rPr>
          <w:rFonts w:ascii="Times New Roman" w:hAnsi="Times New Roman"/>
          <w:color w:val="000000"/>
        </w:rPr>
        <w:t>y 28, 2021 decision</w:t>
      </w:r>
      <w:r>
        <w:rPr>
          <w:rFonts w:ascii="Times New Roman" w:hAnsi="Times New Roman"/>
          <w:color w:val="000000"/>
        </w:rPr>
        <w:t xml:space="preserve"> and order</w:t>
      </w:r>
      <w:r w:rsidR="00E030A2">
        <w:rPr>
          <w:rFonts w:ascii="Times New Roman" w:hAnsi="Times New Roman"/>
          <w:color w:val="000000"/>
        </w:rPr>
        <w:t xml:space="preserve"> vacating specific judgments</w:t>
      </w:r>
      <w:r>
        <w:rPr>
          <w:rFonts w:ascii="Times New Roman" w:hAnsi="Times New Roman"/>
          <w:color w:val="000000"/>
        </w:rPr>
        <w:t xml:space="preserve"> can be found by clicking this link</w:t>
      </w:r>
      <w:r w:rsidR="00E030A2">
        <w:rPr>
          <w:rFonts w:ascii="Times New Roman" w:hAnsi="Times New Roman"/>
          <w:color w:val="000000"/>
        </w:rPr>
        <w:t xml:space="preserve">.  </w:t>
      </w:r>
    </w:p>
    <w:p w14:paraId="540606A0" w14:textId="77777777" w:rsidR="003C156F" w:rsidRDefault="003C156F" w:rsidP="00A95550">
      <w:pPr>
        <w:ind w:right="120" w:firstLine="720"/>
        <w:rPr>
          <w:rFonts w:ascii="Times New Roman" w:hAnsi="Times New Roman"/>
          <w:color w:val="000000"/>
        </w:rPr>
      </w:pPr>
    </w:p>
    <w:p w14:paraId="2BECACB1" w14:textId="42512721" w:rsidR="003C156F" w:rsidRPr="00054A14" w:rsidRDefault="00054A14" w:rsidP="00A95550">
      <w:pPr>
        <w:ind w:right="120" w:firstLine="720"/>
        <w:rPr>
          <w:rFonts w:ascii="Times New Roman" w:hAnsi="Times New Roman"/>
        </w:rPr>
      </w:pPr>
      <w:hyperlink r:id="rId6" w:history="1">
        <w:r w:rsidR="003C156F" w:rsidRPr="00054A14">
          <w:rPr>
            <w:rStyle w:val="Hyperlink"/>
            <w:rFonts w:ascii="Times New Roman" w:hAnsi="Times New Roman"/>
          </w:rPr>
          <w:t>July 28, 2021 decision and order</w:t>
        </w:r>
      </w:hyperlink>
    </w:p>
    <w:p w14:paraId="5ADCB4DB" w14:textId="77777777" w:rsidR="003C156F" w:rsidRDefault="003C156F" w:rsidP="00A95550">
      <w:pPr>
        <w:ind w:right="120" w:firstLine="720"/>
        <w:rPr>
          <w:rFonts w:ascii="Times New Roman" w:hAnsi="Times New Roman"/>
          <w:color w:val="000000"/>
        </w:rPr>
      </w:pPr>
    </w:p>
    <w:p w14:paraId="63B303D3" w14:textId="7E103259" w:rsidR="00E030A2" w:rsidRDefault="00E030A2" w:rsidP="00A95550">
      <w:pPr>
        <w:ind w:right="120" w:firstLine="720"/>
        <w:rPr>
          <w:rFonts w:ascii="Times New Roman" w:hAnsi="Times New Roman"/>
          <w:color w:val="000000"/>
        </w:rPr>
      </w:pPr>
      <w:r>
        <w:rPr>
          <w:rFonts w:ascii="Times New Roman" w:hAnsi="Times New Roman"/>
          <w:color w:val="000000"/>
        </w:rPr>
        <w:t>The actual list of</w:t>
      </w:r>
      <w:r w:rsidR="00663B0F">
        <w:rPr>
          <w:rFonts w:ascii="Times New Roman" w:hAnsi="Times New Roman"/>
          <w:color w:val="000000"/>
        </w:rPr>
        <w:t xml:space="preserve"> the vacated</w:t>
      </w:r>
      <w:r>
        <w:rPr>
          <w:rFonts w:ascii="Times New Roman" w:hAnsi="Times New Roman"/>
          <w:color w:val="000000"/>
        </w:rPr>
        <w:t xml:space="preserve"> judgments can be accessed by clicking the link</w:t>
      </w:r>
      <w:r w:rsidR="00A95550">
        <w:rPr>
          <w:rFonts w:ascii="Times New Roman" w:hAnsi="Times New Roman"/>
          <w:color w:val="000000"/>
        </w:rPr>
        <w:t>s</w:t>
      </w:r>
      <w:r>
        <w:rPr>
          <w:rFonts w:ascii="Times New Roman" w:hAnsi="Times New Roman"/>
          <w:color w:val="000000"/>
        </w:rPr>
        <w:t xml:space="preserve"> </w:t>
      </w:r>
      <w:r w:rsidR="00A95550">
        <w:rPr>
          <w:rFonts w:ascii="Times New Roman" w:hAnsi="Times New Roman"/>
          <w:color w:val="000000"/>
        </w:rPr>
        <w:t>below:</w:t>
      </w:r>
    </w:p>
    <w:p w14:paraId="6E9DECCB" w14:textId="78C37585" w:rsidR="00A95550" w:rsidRPr="00054A14" w:rsidRDefault="00746C0D" w:rsidP="00A95550">
      <w:pPr>
        <w:ind w:right="120" w:firstLine="720"/>
        <w:rPr>
          <w:rFonts w:ascii="Times New Roman" w:hAnsi="Times New Roman"/>
          <w:sz w:val="22"/>
          <w:szCs w:val="22"/>
        </w:rPr>
      </w:pPr>
      <w:hyperlink r:id="rId7" w:history="1">
        <w:r w:rsidR="008F78F2" w:rsidRPr="00054A14">
          <w:rPr>
            <w:rStyle w:val="Hyperlink"/>
            <w:rFonts w:ascii="Times New Roman" w:hAnsi="Times New Roman"/>
            <w:sz w:val="22"/>
            <w:szCs w:val="22"/>
          </w:rPr>
          <w:t>Judgment List 1</w:t>
        </w:r>
      </w:hyperlink>
    </w:p>
    <w:p w14:paraId="04FAD928" w14:textId="30F855A3" w:rsidR="00A95550" w:rsidRPr="00054A14" w:rsidRDefault="00746C0D" w:rsidP="00A95550">
      <w:pPr>
        <w:ind w:right="120" w:firstLine="720"/>
        <w:rPr>
          <w:rFonts w:ascii="Times New Roman" w:hAnsi="Times New Roman"/>
          <w:sz w:val="22"/>
          <w:szCs w:val="22"/>
        </w:rPr>
      </w:pPr>
      <w:hyperlink r:id="rId8" w:history="1">
        <w:r w:rsidR="008F78F2" w:rsidRPr="00054A14">
          <w:rPr>
            <w:rStyle w:val="Hyperlink"/>
            <w:rFonts w:ascii="Times New Roman" w:hAnsi="Times New Roman"/>
            <w:sz w:val="22"/>
            <w:szCs w:val="22"/>
          </w:rPr>
          <w:t xml:space="preserve">Judgment List </w:t>
        </w:r>
        <w:r w:rsidR="00A95550" w:rsidRPr="00054A14">
          <w:rPr>
            <w:rStyle w:val="Hyperlink"/>
            <w:rFonts w:ascii="Times New Roman" w:hAnsi="Times New Roman"/>
            <w:sz w:val="22"/>
            <w:szCs w:val="22"/>
          </w:rPr>
          <w:t>2</w:t>
        </w:r>
      </w:hyperlink>
    </w:p>
    <w:p w14:paraId="00109C55" w14:textId="3F81E662" w:rsidR="00A95550" w:rsidRPr="00054A14" w:rsidRDefault="00746C0D" w:rsidP="00A95550">
      <w:pPr>
        <w:ind w:right="120" w:firstLine="720"/>
        <w:rPr>
          <w:rFonts w:ascii="Times New Roman" w:hAnsi="Times New Roman"/>
          <w:sz w:val="22"/>
          <w:szCs w:val="22"/>
        </w:rPr>
      </w:pPr>
      <w:hyperlink r:id="rId9" w:history="1">
        <w:r w:rsidR="008F78F2" w:rsidRPr="00054A14">
          <w:rPr>
            <w:rStyle w:val="Hyperlink"/>
            <w:rFonts w:ascii="Times New Roman" w:hAnsi="Times New Roman"/>
            <w:sz w:val="22"/>
            <w:szCs w:val="22"/>
          </w:rPr>
          <w:t xml:space="preserve">Judgment List </w:t>
        </w:r>
        <w:r w:rsidR="00A95550" w:rsidRPr="00054A14">
          <w:rPr>
            <w:rStyle w:val="Hyperlink"/>
            <w:rFonts w:ascii="Times New Roman" w:hAnsi="Times New Roman"/>
            <w:sz w:val="22"/>
            <w:szCs w:val="22"/>
          </w:rPr>
          <w:t>3</w:t>
        </w:r>
      </w:hyperlink>
    </w:p>
    <w:p w14:paraId="6764D4F9" w14:textId="224B33FE" w:rsidR="00A95550" w:rsidRDefault="00A95550" w:rsidP="00A95550">
      <w:pPr>
        <w:ind w:right="120" w:firstLine="720"/>
        <w:rPr>
          <w:rFonts w:ascii="Calibri" w:hAnsi="Calibri"/>
          <w:sz w:val="22"/>
          <w:szCs w:val="22"/>
        </w:rPr>
      </w:pPr>
    </w:p>
    <w:p w14:paraId="41D5E6B4" w14:textId="77777777" w:rsidR="00E030A2" w:rsidRPr="00AE1AD4" w:rsidRDefault="00E030A2" w:rsidP="00E030A2">
      <w:pPr>
        <w:rPr>
          <w:rFonts w:ascii="Times New Roman" w:hAnsi="Times New Roman"/>
        </w:rPr>
      </w:pP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AE1AD4">
        <w:rPr>
          <w:rFonts w:ascii="Times New Roman" w:hAnsi="Times New Roman"/>
        </w:rPr>
        <w:tab/>
        <w:t>Very truly yours,</w:t>
      </w:r>
    </w:p>
    <w:p w14:paraId="46006906" w14:textId="77777777" w:rsidR="00E030A2" w:rsidRPr="00AE1AD4" w:rsidRDefault="00E030A2" w:rsidP="00E030A2">
      <w:pPr>
        <w:rPr>
          <w:rFonts w:ascii="Times New Roman" w:hAnsi="Times New Roman"/>
        </w:rPr>
      </w:pPr>
    </w:p>
    <w:p w14:paraId="18C9D8A9" w14:textId="77777777" w:rsidR="00E030A2" w:rsidRDefault="00E030A2" w:rsidP="00E030A2">
      <w:pPr>
        <w:rPr>
          <w:rFonts w:ascii="Times New Roman" w:hAnsi="Times New Roman"/>
        </w:rPr>
      </w:pPr>
    </w:p>
    <w:p w14:paraId="128977D5" w14:textId="77777777" w:rsidR="00E030A2" w:rsidRPr="00AE1AD4" w:rsidRDefault="00BF021B" w:rsidP="00E030A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[YOUR NAME]</w:t>
      </w:r>
    </w:p>
    <w:p w14:paraId="44DD5C11" w14:textId="21AD5DD4" w:rsidR="00E030A2" w:rsidRPr="00AC2F42" w:rsidRDefault="00E030A2" w:rsidP="00AC2F42">
      <w:pPr>
        <w:rPr>
          <w:rFonts w:ascii="Times New Roman" w:hAnsi="Times New Roman"/>
        </w:rPr>
      </w:pP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AE1AD4">
        <w:rPr>
          <w:rFonts w:ascii="Times New Roman" w:hAnsi="Times New Roman"/>
        </w:rPr>
        <w:tab/>
      </w:r>
      <w:r w:rsidRPr="003E77D6">
        <w:rPr>
          <w:rFonts w:ascii="Times New Roman" w:hAnsi="Times New Roman"/>
          <w:sz w:val="26"/>
          <w:szCs w:val="26"/>
        </w:rPr>
        <w:tab/>
      </w:r>
      <w:r w:rsidRPr="003E77D6">
        <w:rPr>
          <w:rFonts w:ascii="Times New Roman" w:hAnsi="Times New Roman"/>
          <w:sz w:val="26"/>
          <w:szCs w:val="26"/>
        </w:rPr>
        <w:tab/>
      </w:r>
      <w:r>
        <w:rPr>
          <w:rFonts w:ascii="Times New Roman" w:hAnsi="Times New Roman"/>
          <w:sz w:val="26"/>
          <w:szCs w:val="26"/>
        </w:rPr>
        <w:tab/>
      </w:r>
    </w:p>
    <w:sectPr w:rsidR="00E030A2" w:rsidRPr="00AC2F42" w:rsidSect="00B247AB">
      <w:footerReference w:type="default" r:id="rId10"/>
      <w:pgSz w:w="12240" w:h="15840"/>
      <w:pgMar w:top="1440" w:right="1152" w:bottom="144" w:left="1440" w:header="1440" w:footer="47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179A5" w14:textId="77777777" w:rsidR="00746C0D" w:rsidRDefault="00746C0D">
      <w:r>
        <w:separator/>
      </w:r>
    </w:p>
  </w:endnote>
  <w:endnote w:type="continuationSeparator" w:id="0">
    <w:p w14:paraId="2EDBEDE0" w14:textId="77777777" w:rsidR="00746C0D" w:rsidRDefault="0074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2D45D" w14:textId="77777777" w:rsidR="00243403" w:rsidRDefault="00746C0D">
    <w:pPr>
      <w:spacing w:line="240" w:lineRule="exact"/>
    </w:pPr>
  </w:p>
  <w:p w14:paraId="1CF9D6FE" w14:textId="77777777" w:rsidR="00FC7A07" w:rsidRPr="00FC7A07" w:rsidRDefault="00BF021B" w:rsidP="00FC7A07">
    <w:pPr>
      <w:widowControl/>
      <w:tabs>
        <w:tab w:val="center" w:pos="4320"/>
        <w:tab w:val="right" w:pos="8640"/>
      </w:tabs>
      <w:autoSpaceDE/>
      <w:autoSpaceDN/>
      <w:adjustRightInd/>
      <w:jc w:val="center"/>
      <w:rPr>
        <w:rFonts w:ascii="Times New Roman" w:hAnsi="Times New Roman"/>
        <w:smallCaps/>
        <w:sz w:val="18"/>
        <w:szCs w:val="18"/>
      </w:rPr>
    </w:pPr>
    <w:r w:rsidRPr="00FC7A07">
      <w:rPr>
        <w:rFonts w:ascii="Times New Roman" w:hAnsi="Times New Roman"/>
        <w:smallCaps/>
        <w:sz w:val="18"/>
        <w:szCs w:val="18"/>
      </w:rPr>
      <w:t>28 Liberty Street, New York, NY 10005 ● Phone (212) 416-8300 ● Fax (212) 416-6003 ● www.ag.ny.gov</w:t>
    </w:r>
  </w:p>
  <w:p w14:paraId="37B994A2" w14:textId="77777777" w:rsidR="00243403" w:rsidRDefault="00746C0D">
    <w:pPr>
      <w:spacing w:line="238" w:lineRule="auto"/>
      <w:jc w:val="center"/>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D692D" w14:textId="77777777" w:rsidR="00746C0D" w:rsidRDefault="00746C0D">
      <w:r>
        <w:separator/>
      </w:r>
    </w:p>
  </w:footnote>
  <w:footnote w:type="continuationSeparator" w:id="0">
    <w:p w14:paraId="78C19674" w14:textId="77777777" w:rsidR="00746C0D" w:rsidRDefault="00746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DD"/>
    <w:rsid w:val="00054A14"/>
    <w:rsid w:val="0015646F"/>
    <w:rsid w:val="003C156F"/>
    <w:rsid w:val="0059557A"/>
    <w:rsid w:val="00663B0F"/>
    <w:rsid w:val="00746C0D"/>
    <w:rsid w:val="00853560"/>
    <w:rsid w:val="008F78F2"/>
    <w:rsid w:val="00967B2C"/>
    <w:rsid w:val="00984980"/>
    <w:rsid w:val="00A14730"/>
    <w:rsid w:val="00A95550"/>
    <w:rsid w:val="00AC2F42"/>
    <w:rsid w:val="00AE5E75"/>
    <w:rsid w:val="00B27961"/>
    <w:rsid w:val="00BB09DD"/>
    <w:rsid w:val="00BF021B"/>
    <w:rsid w:val="00C57960"/>
    <w:rsid w:val="00D13F68"/>
    <w:rsid w:val="00D33E30"/>
    <w:rsid w:val="00E030A2"/>
    <w:rsid w:val="00E052FA"/>
    <w:rsid w:val="00F9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F7D6F"/>
  <w15:chartTrackingRefBased/>
  <w15:docId w15:val="{A65E1254-F4CC-4A47-861D-ECAC6052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A2"/>
    <w:pPr>
      <w:widowControl w:val="0"/>
      <w:autoSpaceDE w:val="0"/>
      <w:autoSpaceDN w:val="0"/>
      <w:adjustRightInd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30A2"/>
    <w:rPr>
      <w:color w:val="0000FF"/>
      <w:u w:val="single"/>
    </w:rPr>
  </w:style>
  <w:style w:type="character" w:customStyle="1" w:styleId="size">
    <w:name w:val="size"/>
    <w:rsid w:val="00E030A2"/>
  </w:style>
  <w:style w:type="character" w:styleId="FollowedHyperlink">
    <w:name w:val="FollowedHyperlink"/>
    <w:basedOn w:val="DefaultParagraphFont"/>
    <w:uiPriority w:val="99"/>
    <w:semiHidden/>
    <w:unhideWhenUsed/>
    <w:rsid w:val="00A95550"/>
    <w:rPr>
      <w:color w:val="954F72" w:themeColor="followedHyperlink"/>
      <w:u w:val="single"/>
    </w:rPr>
  </w:style>
  <w:style w:type="character" w:styleId="UnresolvedMention">
    <w:name w:val="Unresolved Mention"/>
    <w:basedOn w:val="DefaultParagraphFont"/>
    <w:uiPriority w:val="99"/>
    <w:semiHidden/>
    <w:unhideWhenUsed/>
    <w:rsid w:val="00A95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ny.gov/sites/default/files/stipulation_7-22-21_attachment_2.pdf" TargetMode="External"/><Relationship Id="rId3" Type="http://schemas.openxmlformats.org/officeDocument/2006/relationships/webSettings" Target="webSettings.xml"/><Relationship Id="rId7" Type="http://schemas.openxmlformats.org/officeDocument/2006/relationships/hyperlink" Target="https://ag.ny.gov/sites/default/files/stipulation_7-22-21_attachment_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ny.gov/sites/default/files/july_28_2021_decision_and_order.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ag.ny.gov/sites/default/files/stipulation_7-22-21_attachment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Alestra, Mary</dc:creator>
  <cp:keywords/>
  <dc:description/>
  <cp:lastModifiedBy>Steinborn, Eric</cp:lastModifiedBy>
  <cp:revision>2</cp:revision>
  <dcterms:created xsi:type="dcterms:W3CDTF">2021-10-01T13:07:00Z</dcterms:created>
  <dcterms:modified xsi:type="dcterms:W3CDTF">2021-10-01T13:07:00Z</dcterms:modified>
</cp:coreProperties>
</file>